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8A267C" w:rsidRPr="008A267C" w:rsidRDefault="00CC607B" w:rsidP="008A267C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8A267C" w:rsidRPr="008A267C">
              <w:rPr>
                <w:rFonts w:ascii="Arial" w:eastAsia="Arial" w:hAnsi="Arial" w:cs="Arial"/>
                <w:b/>
                <w:color w:val="FFFFFF"/>
              </w:rPr>
              <w:t>pour l’élaboration des référentiels métiers et des vadémécums des acteurs ainsi que les manuels de gestion de l’enseignement à distance à l’UVT</w:t>
            </w:r>
          </w:p>
          <w:p w:rsidR="00A559DA" w:rsidRPr="00A559DA" w:rsidRDefault="00A559DA" w:rsidP="00A559DA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EF7377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</w:t>
            </w:r>
            <w:r w:rsidR="008A267C">
              <w:t xml:space="preserve"> une</w:t>
            </w:r>
            <w:r>
              <w:t xml:space="preserve"> </w:t>
            </w:r>
            <w:r w:rsidR="00120F3D">
              <w:t>e</w:t>
            </w:r>
            <w:r w:rsidR="00120F3D" w:rsidRPr="00120F3D">
              <w:t>xpérience dans l’élaboration de répertoires, des référentiels métiers et des manuels de gestion</w:t>
            </w:r>
            <w:bookmarkStart w:id="0" w:name="_GoBack"/>
            <w:bookmarkEnd w:id="0"/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8A267C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t xml:space="preserve">Avoir une </w:t>
            </w:r>
            <w:r w:rsidR="00120F3D">
              <w:t>e</w:t>
            </w:r>
            <w:r w:rsidR="00120F3D" w:rsidRPr="00120F3D">
              <w:t>xpérience dans l'animation d’ateliers et de concertation avec un public diversifié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>Avoir</w:t>
            </w:r>
            <w:r w:rsidRPr="008A267C">
              <w:t xml:space="preserve"> des </w:t>
            </w:r>
            <w:r w:rsidR="00120F3D">
              <w:t>e</w:t>
            </w:r>
            <w:r w:rsidR="00120F3D" w:rsidRPr="00120F3D">
              <w:t>xpériences dans le domaine de l’enseignement à distance</w:t>
            </w:r>
          </w:p>
        </w:tc>
      </w:tr>
      <w:tr w:rsidR="008A267C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>
              <w:t xml:space="preserve">Avoir une </w:t>
            </w:r>
            <w:r w:rsidR="00120F3D">
              <w:t>e</w:t>
            </w:r>
            <w:r w:rsidR="00120F3D" w:rsidRPr="00120F3D">
              <w:t>xpérience internationale dans des missions semblables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5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C44AA1" w:rsidP="00BA1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 w:rsidRPr="00C44AA1">
              <w:t>Formations qualifiantes en élaboration de référentiels métiers</w:t>
            </w:r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8A267C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2- 3 -4-5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</w:t>
      </w:r>
      <w:proofErr w:type="gramStart"/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Date:</w:t>
      </w:r>
      <w:proofErr w:type="gramEnd"/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jour / mois / année</w:t>
      </w:r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C44AA1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E2"/>
    <w:rsid w:val="00002768"/>
    <w:rsid w:val="000407A6"/>
    <w:rsid w:val="00056FA0"/>
    <w:rsid w:val="000825B2"/>
    <w:rsid w:val="0010141A"/>
    <w:rsid w:val="00120F3D"/>
    <w:rsid w:val="001A4F64"/>
    <w:rsid w:val="001C71AF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50532A"/>
    <w:rsid w:val="00664BDB"/>
    <w:rsid w:val="008A267C"/>
    <w:rsid w:val="008F5525"/>
    <w:rsid w:val="00954C4C"/>
    <w:rsid w:val="00A5307D"/>
    <w:rsid w:val="00A559DA"/>
    <w:rsid w:val="00BB36EC"/>
    <w:rsid w:val="00C44AA1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4066-761E-46D6-A90C-E4AE32C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1"/>
    <w:next w:val="Normal1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taoufik samti</cp:lastModifiedBy>
  <cp:revision>2</cp:revision>
  <cp:lastPrinted>2022-03-17T09:31:00Z</cp:lastPrinted>
  <dcterms:created xsi:type="dcterms:W3CDTF">2022-03-17T12:16:00Z</dcterms:created>
  <dcterms:modified xsi:type="dcterms:W3CDTF">2022-03-17T12:16:00Z</dcterms:modified>
</cp:coreProperties>
</file>